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大标题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52"/>
          <w:szCs w:val="52"/>
          <w:rtl w:val="0"/>
          <w:lang w:val="zh-CN" w:eastAsia="zh-CN"/>
        </w:rPr>
        <w:t>中国少年儿童安全自护能力调查报告</w:t>
      </w:r>
      <w:r>
        <w:rPr>
          <w:sz w:val="52"/>
          <w:szCs w:val="52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546100</wp:posOffset>
            </wp:positionV>
            <wp:extent cx="5627814" cy="316658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9D15B0DE-8EA9-4CBB-97FA-87A005E49404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814" cy="3166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副小标题"/>
        <w:rPr>
          <w:sz w:val="30"/>
          <w:szCs w:val="30"/>
        </w:rPr>
      </w:pPr>
      <w:r>
        <w:rPr>
          <w:sz w:val="30"/>
          <w:szCs w:val="30"/>
          <w:rtl w:val="0"/>
          <w:lang w:val="en-US"/>
        </w:rPr>
        <w:t>China Youth and Children's Safety Self-care Abilities Investigation Report Presentation</w:t>
      </w:r>
    </w:p>
    <w:p>
      <w:pPr>
        <w:pStyle w:val="副小标题"/>
        <w:bidi w:val="0"/>
      </w:pPr>
    </w:p>
    <w:p>
      <w:pPr>
        <w:pStyle w:val="正文 2"/>
        <w:bidi w:val="0"/>
      </w:pPr>
    </w:p>
    <w:p>
      <w:pPr>
        <w:pStyle w:val="正文 2"/>
        <w:bidi w:val="0"/>
      </w:pPr>
    </w:p>
    <w:p>
      <w:pPr>
        <w:pStyle w:val="正文 2"/>
        <w:bidi w:val="0"/>
      </w:pPr>
    </w:p>
    <w:p>
      <w:pPr>
        <w:pStyle w:val="正文 2"/>
        <w:bidi w:val="0"/>
      </w:pPr>
    </w:p>
    <w:p>
      <w:pPr>
        <w:pStyle w:val="副小标题"/>
        <w:bidi w:val="0"/>
      </w:pPr>
    </w:p>
    <w:p>
      <w:pPr>
        <w:pStyle w:val="副小标题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2061360</wp:posOffset>
            </wp:positionH>
            <wp:positionV relativeFrom="line">
              <wp:posOffset>558433</wp:posOffset>
            </wp:positionV>
            <wp:extent cx="1592280" cy="3980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4F0A7E09-88F9-4FCE-9657-C0B20781C783-L0-00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280" cy="398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大标题"/>
        <w:bidi w:val="0"/>
      </w:pPr>
    </w:p>
    <w:p>
      <w:pPr>
        <w:pStyle w:val="小标题"/>
        <w:bidi w:val="0"/>
      </w:pPr>
    </w:p>
    <w:p>
      <w:pPr>
        <w:pStyle w:val="正文"/>
        <w:jc w:val="center"/>
      </w:pPr>
      <w:r>
        <w:rPr>
          <w:rtl w:val="0"/>
          <w:lang w:val="zh-CN" w:eastAsia="zh-CN"/>
        </w:rPr>
        <w:t xml:space="preserve">       2018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年</w:t>
      </w:r>
      <w:r>
        <w:rPr>
          <w:rtl w:val="0"/>
          <w:lang w:val="zh-CN" w:eastAsia="zh-CN"/>
        </w:rPr>
        <w:t>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月</w:t>
      </w:r>
      <w:r>
        <w:rPr>
          <w:rtl w:val="0"/>
          <w:lang w:val="zh-CN" w:eastAsia="zh-CN"/>
        </w:rPr>
        <w:t>23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日</w:t>
      </w:r>
    </w:p>
    <w:p>
      <w:pPr>
        <w:pStyle w:val="副小标题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一</w:t>
      </w:r>
      <w:r>
        <w:rPr>
          <w:rtl w:val="0"/>
        </w:rPr>
        <w:t xml:space="preserve">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活动概述</w:t>
      </w:r>
    </w:p>
    <w:p>
      <w:pPr>
        <w:pStyle w:val="副小标题"/>
        <w:bidi w:val="0"/>
      </w:pP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2016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年</w:t>
      </w:r>
      <w:r>
        <w:rPr>
          <w:rFonts w:cs="Arial Unicode MS" w:eastAsia="Arial Unicode MS"/>
          <w:rtl w:val="0"/>
          <w:lang w:val="zh-CN" w:eastAsia="zh-CN"/>
        </w:rPr>
        <w:t>4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月，接力出版社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和安全专家一起设计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了一份有</w:t>
      </w:r>
      <w:r>
        <w:rPr>
          <w:rFonts w:cs="Arial Unicode MS" w:eastAsia="Arial Unicode MS"/>
          <w:rtl w:val="0"/>
          <w:lang w:val="zh-CN" w:eastAsia="zh-CN"/>
        </w:rPr>
        <w:t>50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道选择题，覆盖八大安全自护领域的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问卷，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调查对象是</w:t>
      </w:r>
      <w:r>
        <w:rPr>
          <w:rFonts w:cs="Arial Unicode MS" w:eastAsia="Arial Unicode MS"/>
          <w:rtl w:val="0"/>
          <w:lang w:val="zh-CN" w:eastAsia="zh-CN"/>
        </w:rPr>
        <w:t>7-15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岁少年儿童。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我们的目的是尝试了解中国少年儿童安全自护能力现状。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我们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通过天鹅阅读网发布问卷，并通过天鹅阅读网、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校园活动、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合作媒体、接力出版社微信公众号等平台进行问卷回收，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经过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两年时间，我们一共收回了</w:t>
      </w:r>
      <w:r>
        <w:rPr>
          <w:rFonts w:cs="Arial Unicode MS" w:eastAsia="Arial Unicode MS"/>
          <w:rtl w:val="0"/>
        </w:rPr>
        <w:t>4302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份有效问卷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。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在整个调查过程中，我们得到了各地媒体、全国</w:t>
      </w:r>
      <w:r>
        <w:rPr>
          <w:rFonts w:cs="Arial Unicode MS" w:eastAsia="Arial Unicode MS"/>
          <w:rtl w:val="0"/>
          <w:lang w:val="zh-CN" w:eastAsia="zh-CN"/>
        </w:rPr>
        <w:t>60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多所学校、家长们、学生们的支持，可见大家对少年儿童安全自护能力的关注和重视。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我们的问卷包括安全自护能力的八大方面，在本次调查中，这八大方面分别指：</w:t>
      </w:r>
    </w:p>
    <w:p>
      <w:pPr>
        <w:pStyle w:val="正文 3"/>
        <w:bidi w:val="0"/>
      </w:pP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（</w:t>
      </w:r>
      <w:r>
        <w:rPr>
          <w:rtl w:val="0"/>
        </w:rPr>
        <w:t>1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人身和隐私安全</w:t>
      </w:r>
      <w:r>
        <w:rPr>
          <w:rtl w:val="0"/>
        </w:rPr>
        <w:t>——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人的生命安全、行动自由安全和个人信息安全。</w:t>
      </w:r>
    </w:p>
    <w:p>
      <w:pPr>
        <w:pStyle w:val="正文 3"/>
        <w:bidi w:val="0"/>
      </w:pPr>
      <w:r>
        <w:rPr>
          <w:rtl w:val="0"/>
        </w:rPr>
        <w:t> 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（</w:t>
      </w:r>
      <w:r>
        <w:rPr>
          <w:rtl w:val="0"/>
        </w:rPr>
        <w:t>2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居家安全</w:t>
      </w:r>
      <w:r>
        <w:rPr>
          <w:rtl w:val="0"/>
        </w:rPr>
        <w:t>——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在日常家庭生活中正确使用水、电、气、暖等设施，妥善管理宠物，妥善保管药品和其他化学品等。</w:t>
      </w:r>
    </w:p>
    <w:p>
      <w:pPr>
        <w:pStyle w:val="正文 3"/>
        <w:bidi w:val="0"/>
      </w:pPr>
      <w:r>
        <w:rPr>
          <w:rtl w:val="0"/>
        </w:rPr>
        <w:t> 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（</w:t>
      </w:r>
      <w:r>
        <w:rPr>
          <w:rtl w:val="0"/>
        </w:rPr>
        <w:t>3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食品安全</w:t>
      </w:r>
      <w:r>
        <w:rPr>
          <w:rtl w:val="0"/>
        </w:rPr>
        <w:t>——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食品无毒、无害，且食品的处理科学、合理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。</w:t>
      </w:r>
    </w:p>
    <w:p>
      <w:pPr>
        <w:pStyle w:val="正文 3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（</w:t>
      </w:r>
      <w:r>
        <w:rPr>
          <w:rtl w:val="0"/>
        </w:rPr>
        <w:t>4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校园安全</w:t>
      </w:r>
      <w:r>
        <w:rPr>
          <w:rtl w:val="0"/>
        </w:rPr>
        <w:t>——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学生在校期间的人身安全和正确使用各类学校设施。</w:t>
      </w:r>
      <w:r>
        <w:rPr>
          <w:rtl w:val="0"/>
        </w:rPr>
        <w:t> </w:t>
      </w:r>
    </w:p>
    <w:p>
      <w:pPr>
        <w:pStyle w:val="正文 3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（</w:t>
      </w:r>
      <w:r>
        <w:rPr>
          <w:rtl w:val="0"/>
        </w:rPr>
        <w:t>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急救常识</w:t>
      </w:r>
      <w:r>
        <w:rPr>
          <w:rtl w:val="0"/>
        </w:rPr>
        <w:t>——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发生外伤、骨折、脱臼、烧伤、中暑、溺水等情况时的紧急救护知识。</w:t>
      </w:r>
    </w:p>
    <w:p>
      <w:pPr>
        <w:pStyle w:val="正文 3"/>
        <w:bidi w:val="0"/>
      </w:pPr>
      <w:r>
        <w:rPr>
          <w:rtl w:val="0"/>
        </w:rPr>
        <w:t> 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（</w:t>
      </w:r>
      <w:r>
        <w:rPr>
          <w:rtl w:val="0"/>
        </w:rPr>
        <w:t>6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野外生存</w:t>
      </w:r>
      <w:r>
        <w:rPr>
          <w:rtl w:val="0"/>
        </w:rPr>
        <w:t>——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人在缺乏基本的住宿条件的原野、山谷、丛林中求得生存的活动。</w:t>
      </w:r>
    </w:p>
    <w:p>
      <w:pPr>
        <w:pStyle w:val="正文 3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（</w:t>
      </w:r>
      <w:r>
        <w:rPr>
          <w:rtl w:val="0"/>
        </w:rPr>
        <w:t>7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应急避险</w:t>
      </w:r>
      <w:r>
        <w:rPr>
          <w:rtl w:val="0"/>
        </w:rPr>
        <w:t>——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在火灾、踩踏等突发事件中，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或者在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大风、雷雨等极端天气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条件下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，躲避各类直接或间接伤害的行动。</w:t>
      </w:r>
      <w:r>
        <w:rPr>
          <w:rtl w:val="0"/>
        </w:rPr>
        <w:t>  </w:t>
      </w:r>
    </w:p>
    <w:p>
      <w:pPr>
        <w:pStyle w:val="正文 3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（</w:t>
      </w:r>
      <w:r>
        <w:rPr>
          <w:rtl w:val="0"/>
        </w:rPr>
        <w:t>8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灾难求生</w:t>
      </w:r>
      <w:r>
        <w:rPr>
          <w:rtl w:val="0"/>
        </w:rPr>
        <w:t>——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火山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爆发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、地震、海啸、台风、山体滑坡等巨大灾害发生时的逃生活动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。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其中，除人身和隐私安全是主动伤害，我们试题的其他</w:t>
      </w:r>
      <w:r>
        <w:rPr>
          <w:rFonts w:cs="Arial Unicode MS" w:eastAsia="Arial Unicode MS"/>
          <w:rtl w:val="0"/>
          <w:lang w:val="zh-CN" w:eastAsia="zh-CN"/>
        </w:rPr>
        <w:t>88%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的题都属于意外伤害范畴，而根据中国疾病预防控制中心</w:t>
      </w:r>
      <w:r>
        <w:rPr>
          <w:rFonts w:cs="Arial Unicode MS" w:eastAsia="Arial Unicode MS"/>
          <w:rtl w:val="0"/>
          <w:lang w:val="zh-CN" w:eastAsia="zh-CN"/>
        </w:rPr>
        <w:t>2015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年发布的《中国青少年儿童伤害回顾报告（</w:t>
      </w:r>
      <w:r>
        <w:rPr>
          <w:rFonts w:cs="Arial Unicode MS" w:eastAsia="Arial Unicode MS"/>
          <w:rtl w:val="0"/>
          <w:lang w:val="zh-CN" w:eastAsia="zh-CN"/>
        </w:rPr>
        <w:t>2010-2015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）》数据显示，</w:t>
      </w:r>
      <w:r>
        <w:rPr>
          <w:rFonts w:cs="Arial Unicode MS" w:eastAsia="Arial Unicode MS"/>
          <w:rtl w:val="0"/>
          <w:lang w:val="zh-CN" w:eastAsia="zh-CN"/>
        </w:rPr>
        <w:t>2010-2015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年期间，我国青少年儿童伤害死亡为每年</w:t>
      </w:r>
      <w:r>
        <w:rPr>
          <w:rFonts w:cs="Arial Unicode MS" w:eastAsia="Arial Unicode MS"/>
          <w:rtl w:val="0"/>
          <w:lang w:val="zh-CN" w:eastAsia="zh-CN"/>
        </w:rPr>
        <w:t>54194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人，也就是每天为</w:t>
      </w:r>
      <w:r>
        <w:rPr>
          <w:rFonts w:cs="Arial Unicode MS" w:eastAsia="Arial Unicode MS"/>
          <w:rtl w:val="0"/>
          <w:lang w:val="zh-CN" w:eastAsia="zh-CN"/>
        </w:rPr>
        <w:t>148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人，由此可见意外伤害安全自护能力的重要性。</w: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1006635</wp:posOffset>
            </wp:positionH>
            <wp:positionV relativeFrom="line">
              <wp:posOffset>468206</wp:posOffset>
            </wp:positionV>
            <wp:extent cx="3701729" cy="2935854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842D7D1-F1FE-4983-9583-1DC37F52F55D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729" cy="2935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我们的调查问卷样本覆盖了全国</w:t>
      </w:r>
      <w:r>
        <w:rPr>
          <w:rFonts w:cs="Arial Unicode MS" w:eastAsia="Arial Unicode MS"/>
          <w:rtl w:val="0"/>
          <w:lang w:val="zh-CN" w:eastAsia="zh-CN"/>
        </w:rPr>
        <w:t>30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个省、市、自治区，其中，西藏自治区、台湾省、香港特别行政区、澳门特别行政区数据暂缺。</w: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543655</wp:posOffset>
            </wp:positionH>
            <wp:positionV relativeFrom="line">
              <wp:posOffset>481050</wp:posOffset>
            </wp:positionV>
            <wp:extent cx="4627689" cy="3344927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9976448-EE8E-4533-9ACE-337FB21BF6BC-L0-00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689" cy="33449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全国不同区域的有效问卷数量情况，其中：</w:t>
      </w:r>
      <w:r>
        <w:rPr>
          <w:rFonts w:cs="Arial Unicode MS" w:eastAsia="Arial Unicode MS"/>
          <w:rtl w:val="0"/>
          <w:lang w:val="zh-CN" w:eastAsia="zh-CN"/>
        </w:rPr>
        <w:t xml:space="preserve">       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华东地区，</w:t>
      </w:r>
      <w:r>
        <w:rPr>
          <w:rFonts w:cs="Arial Unicode MS" w:eastAsia="Arial Unicode MS"/>
          <w:rtl w:val="0"/>
          <w:lang w:val="zh-CN" w:eastAsia="zh-CN"/>
        </w:rPr>
        <w:t>947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份，占比</w:t>
      </w:r>
      <w:r>
        <w:rPr>
          <w:rFonts w:cs="Arial Unicode MS" w:eastAsia="Arial Unicode MS"/>
          <w:rtl w:val="0"/>
          <w:lang w:val="zh-CN" w:eastAsia="zh-CN"/>
        </w:rPr>
        <w:t>22.01%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中南地区，</w:t>
      </w:r>
      <w:r>
        <w:rPr>
          <w:rFonts w:cs="Arial Unicode MS" w:eastAsia="Arial Unicode MS"/>
          <w:rtl w:val="0"/>
          <w:lang w:val="zh-CN" w:eastAsia="zh-CN"/>
        </w:rPr>
        <w:t>793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份，占比</w:t>
      </w:r>
      <w:r>
        <w:rPr>
          <w:rFonts w:cs="Arial Unicode MS" w:eastAsia="Arial Unicode MS"/>
          <w:rtl w:val="0"/>
          <w:lang w:val="zh-CN" w:eastAsia="zh-CN"/>
        </w:rPr>
        <w:t>18.43%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华北地区，</w:t>
      </w:r>
      <w:r>
        <w:rPr>
          <w:rFonts w:cs="Arial Unicode MS" w:eastAsia="Arial Unicode MS"/>
          <w:rtl w:val="0"/>
          <w:lang w:val="zh-CN" w:eastAsia="zh-CN"/>
        </w:rPr>
        <w:t>745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份，占比</w:t>
      </w:r>
      <w:r>
        <w:rPr>
          <w:rFonts w:cs="Arial Unicode MS" w:eastAsia="Arial Unicode MS"/>
          <w:rtl w:val="0"/>
          <w:lang w:val="zh-CN" w:eastAsia="zh-CN"/>
        </w:rPr>
        <w:t>17.32%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西南地区，</w:t>
      </w:r>
      <w:r>
        <w:rPr>
          <w:rFonts w:cs="Arial Unicode MS" w:eastAsia="Arial Unicode MS"/>
          <w:rtl w:val="0"/>
          <w:lang w:val="zh-CN" w:eastAsia="zh-CN"/>
        </w:rPr>
        <w:t>706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份，占比</w:t>
      </w:r>
      <w:r>
        <w:rPr>
          <w:rFonts w:cs="Arial Unicode MS" w:eastAsia="Arial Unicode MS"/>
          <w:rtl w:val="0"/>
          <w:lang w:val="zh-CN" w:eastAsia="zh-CN"/>
        </w:rPr>
        <w:t>16.41%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西北地区，</w:t>
      </w:r>
      <w:r>
        <w:rPr>
          <w:rFonts w:cs="Arial Unicode MS" w:eastAsia="Arial Unicode MS"/>
          <w:rtl w:val="0"/>
          <w:lang w:val="zh-CN" w:eastAsia="zh-CN"/>
        </w:rPr>
        <w:t>597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份，占比</w:t>
      </w:r>
      <w:r>
        <w:rPr>
          <w:rFonts w:cs="Arial Unicode MS" w:eastAsia="Arial Unicode MS"/>
          <w:rtl w:val="0"/>
          <w:lang w:val="zh-CN" w:eastAsia="zh-CN"/>
        </w:rPr>
        <w:t>13.88%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东北地区，</w:t>
      </w:r>
      <w:r>
        <w:rPr>
          <w:rFonts w:cs="Arial Unicode MS" w:eastAsia="Arial Unicode MS"/>
          <w:rtl w:val="0"/>
          <w:lang w:val="zh-CN" w:eastAsia="zh-CN"/>
        </w:rPr>
        <w:t>514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份，占比</w:t>
      </w:r>
      <w:r>
        <w:rPr>
          <w:rFonts w:cs="Arial Unicode MS" w:eastAsia="Arial Unicode MS"/>
          <w:rtl w:val="0"/>
          <w:lang w:val="zh-CN" w:eastAsia="zh-CN"/>
        </w:rPr>
        <w:t>11.95%</w:t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178885</wp:posOffset>
            </wp:positionH>
            <wp:positionV relativeFrom="line">
              <wp:posOffset>296980</wp:posOffset>
            </wp:positionV>
            <wp:extent cx="5727700" cy="3726757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38383BE4-4045-4EC0-94AF-20F43A0F7544-L0-00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267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副小标题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二</w:t>
      </w:r>
      <w:r>
        <w:rPr>
          <w:rtl w:val="0"/>
        </w:rPr>
        <w:t xml:space="preserve">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调查结果分析</w:t>
      </w:r>
    </w:p>
    <w:p>
      <w:pPr>
        <w:pStyle w:val="正文 2"/>
        <w:bidi w:val="0"/>
      </w:pPr>
    </w:p>
    <w:p>
      <w:pPr>
        <w:pStyle w:val="小标题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1.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全国不同区域调查平均分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按满分</w:t>
      </w:r>
      <w:r>
        <w:rPr>
          <w:rFonts w:cs="Arial Unicode MS" w:eastAsia="Arial Unicode MS"/>
          <w:rtl w:val="0"/>
          <w:lang w:val="zh-CN" w:eastAsia="zh-CN"/>
        </w:rPr>
        <w:t>100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分计算（</w:t>
      </w:r>
      <w:r>
        <w:rPr>
          <w:rFonts w:cs="Arial Unicode MS" w:eastAsia="Arial Unicode MS"/>
          <w:rtl w:val="0"/>
          <w:lang w:val="zh-CN" w:eastAsia="zh-CN"/>
        </w:rPr>
        <w:t>50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道题，每题</w:t>
      </w:r>
      <w:r>
        <w:rPr>
          <w:rFonts w:cs="Arial Unicode MS" w:eastAsia="Arial Unicode MS"/>
          <w:rtl w:val="0"/>
          <w:lang w:val="zh-CN" w:eastAsia="zh-CN"/>
        </w:rPr>
        <w:t>2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分），全国的平均分为</w:t>
      </w:r>
      <w:r>
        <w:rPr>
          <w:rFonts w:cs="Arial Unicode MS" w:eastAsia="Arial Unicode MS"/>
          <w:rtl w:val="0"/>
          <w:lang w:val="zh-CN" w:eastAsia="zh-CN"/>
        </w:rPr>
        <w:t>73.5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分，其中西北地区分数最高，为</w:t>
      </w:r>
      <w:r>
        <w:rPr>
          <w:rFonts w:cs="Arial Unicode MS" w:eastAsia="Arial Unicode MS"/>
          <w:rtl w:val="0"/>
          <w:lang w:val="zh-CN" w:eastAsia="zh-CN"/>
        </w:rPr>
        <w:t>75.7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分；东北地区分数最低，为</w:t>
      </w:r>
      <w:r>
        <w:rPr>
          <w:rFonts w:cs="Arial Unicode MS" w:eastAsia="Arial Unicode MS"/>
          <w:rtl w:val="0"/>
          <w:lang w:val="zh-CN" w:eastAsia="zh-CN"/>
        </w:rPr>
        <w:t>64.7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分。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如果我们设定</w:t>
      </w:r>
      <w:r>
        <w:rPr>
          <w:rFonts w:cs="Arial Unicode MS" w:eastAsia="Arial Unicode MS"/>
          <w:rtl w:val="0"/>
          <w:lang w:val="zh-CN" w:eastAsia="zh-CN"/>
        </w:rPr>
        <w:t>80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分为优秀，这就意味着，在全国所有区域中，没有任何一个区域的安全自护能力调查成绩是优秀的。</w:t>
      </w:r>
      <w:r>
        <w:drawing>
          <wp:anchor distT="50800" distB="50800" distL="50800" distR="50800" simplePos="0" relativeHeight="251661312" behindDoc="0" locked="0" layoutInCell="1" allowOverlap="1">
            <wp:simplePos x="0" y="0"/>
            <wp:positionH relativeFrom="margin">
              <wp:posOffset>1043224</wp:posOffset>
            </wp:positionH>
            <wp:positionV relativeFrom="line">
              <wp:posOffset>448618</wp:posOffset>
            </wp:positionV>
            <wp:extent cx="4168162" cy="2375295"/>
            <wp:effectExtent l="0" t="0" r="0" b="0"/>
            <wp:wrapTopAndBottom distT="50800" distB="508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CE4A003-F25E-476E-93FE-DB1E835EBB86-L0-00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62" cy="2375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 2"/>
        <w:bidi w:val="0"/>
      </w:pPr>
    </w:p>
    <w:p>
      <w:pPr>
        <w:pStyle w:val="小标题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2.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不同类型的安全自护试题在全国的平均得分率</w:t>
      </w:r>
      <w:r>
        <w:drawing>
          <wp:anchor distT="139700" distB="139700" distL="139700" distR="139700" simplePos="0" relativeHeight="251669504" behindDoc="0" locked="0" layoutInCell="1" allowOverlap="1">
            <wp:simplePos x="0" y="0"/>
            <wp:positionH relativeFrom="margin">
              <wp:posOffset>469477</wp:posOffset>
            </wp:positionH>
            <wp:positionV relativeFrom="line">
              <wp:posOffset>536505</wp:posOffset>
            </wp:positionV>
            <wp:extent cx="4928066" cy="2635467"/>
            <wp:effectExtent l="0" t="0" r="0" b="0"/>
            <wp:wrapTopAndBottom distT="139700" distB="1397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6669220-A9D4-473A-8B2C-1C8699EAC787-L0-00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066" cy="26354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得分率最高的两项是：应急避险</w:t>
      </w:r>
      <w:r>
        <w:rPr>
          <w:rFonts w:cs="Arial Unicode MS" w:eastAsia="Arial Unicode MS"/>
          <w:rtl w:val="0"/>
          <w:lang w:val="zh-CN" w:eastAsia="zh-CN"/>
        </w:rPr>
        <w:t>83.4%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，居家安全</w:t>
      </w:r>
      <w:r>
        <w:rPr>
          <w:rFonts w:cs="Arial Unicode MS" w:eastAsia="Arial Unicode MS"/>
          <w:rtl w:val="0"/>
          <w:lang w:val="zh-CN" w:eastAsia="zh-CN"/>
        </w:rPr>
        <w:t>80.6%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；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得分率最低的两项是：野外生存</w:t>
      </w:r>
      <w:r>
        <w:rPr>
          <w:rFonts w:cs="Arial Unicode MS" w:eastAsia="Arial Unicode MS"/>
          <w:rtl w:val="0"/>
          <w:lang w:val="zh-CN" w:eastAsia="zh-CN"/>
        </w:rPr>
        <w:t>35.6%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，急救常识</w:t>
      </w:r>
      <w:r>
        <w:rPr>
          <w:rFonts w:cs="Arial Unicode MS" w:eastAsia="Arial Unicode MS"/>
          <w:rtl w:val="0"/>
          <w:lang w:val="zh-CN" w:eastAsia="zh-CN"/>
        </w:rPr>
        <w:t>53.1%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；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如果我们设定得分率</w:t>
      </w:r>
      <w:r>
        <w:rPr>
          <w:rFonts w:cs="Arial Unicode MS" w:eastAsia="Arial Unicode MS"/>
          <w:rtl w:val="0"/>
          <w:lang w:val="zh-CN" w:eastAsia="zh-CN"/>
        </w:rPr>
        <w:t>60%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为及格线，这就意味着，在全国所有区域中，在野外生存能力和急救常识方面，没有任何一个区域的得分率达到了合格线。</w:t>
      </w:r>
    </w:p>
    <w:p>
      <w:pPr>
        <w:pStyle w:val="正文"/>
        <w:bidi w:val="0"/>
      </w:pPr>
    </w:p>
    <w:p>
      <w:pPr>
        <w:pStyle w:val="小标题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3.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不同类型安全自护试题的正确率</w:t>
      </w:r>
    </w:p>
    <w:p>
      <w:pPr>
        <w:pStyle w:val="正文 2"/>
        <w:bidi w:val="0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1490345</wp:posOffset>
            </wp:positionV>
            <wp:extent cx="6359490" cy="3856355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E1A43A01-DB1B-4F3E-BCEF-BB760B0BC9A3-L0-00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490" cy="3856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从全国整体来看，得分率最高的三道题分别为：</w:t>
      </w:r>
    </w:p>
    <w:p>
      <w:pPr>
        <w:pStyle w:val="正文 2"/>
        <w:bidi w:val="0"/>
        <w:rPr>
          <w:rStyle w:val="斜体"/>
        </w:rPr>
      </w:pPr>
    </w:p>
    <w:p>
      <w:pPr>
        <w:pStyle w:val="正文 3"/>
        <w:bidi w:val="0"/>
        <w:rPr>
          <w:rStyle w:val="斜体"/>
        </w:rPr>
      </w:pP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第</w:t>
      </w:r>
      <w:r>
        <w:rPr>
          <w:rStyle w:val="斜体"/>
          <w:rtl w:val="0"/>
          <w:lang w:val="ru-RU"/>
        </w:rPr>
        <w:t>34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题</w:t>
      </w:r>
      <w:r>
        <w:rPr>
          <w:rStyle w:val="斜体"/>
          <w:rtl w:val="0"/>
        </w:rPr>
        <w:t xml:space="preserve"> </w:t>
      </w:r>
      <w:r>
        <w:rPr>
          <w:rStyle w:val="斜体"/>
          <w:rtl w:val="0"/>
        </w:rPr>
        <w:t xml:space="preserve">  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TW" w:eastAsia="zh-TW"/>
        </w:rPr>
        <w:t>得分率</w:t>
      </w:r>
      <w:r>
        <w:rPr>
          <w:rStyle w:val="斜体"/>
          <w:rtl w:val="0"/>
        </w:rPr>
        <w:t xml:space="preserve"> </w:t>
      </w:r>
      <w:r>
        <w:rPr>
          <w:rStyle w:val="斜体"/>
          <w:sz w:val="42"/>
          <w:szCs w:val="42"/>
          <w:rtl w:val="0"/>
        </w:rPr>
        <w:t>87.66%</w:t>
      </w:r>
      <w:r>
        <w:rPr>
          <w:rStyle w:val="斜体"/>
          <w:rtl w:val="0"/>
        </w:rPr>
        <w:t xml:space="preserve"> 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  <w:lang w:val="ru-RU"/>
        </w:rPr>
        <w:t>34</w:t>
      </w:r>
      <w:r>
        <w:rPr>
          <w:rStyle w:val="斜体"/>
          <w:rtl w:val="0"/>
          <w:lang w:val="en-US"/>
        </w:rPr>
        <w:t xml:space="preserve">.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如果身不由己被裹入拥挤的人群中，下面哪种做法是致命的（</w:t>
      </w:r>
      <w:r>
        <w:rPr>
          <w:rStyle w:val="斜体"/>
          <w:rtl w:val="0"/>
          <w:lang w:val="en-US"/>
        </w:rPr>
        <w:t>a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A.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捡掉落的钱包、手机等物品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B.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抱住坚固物体，等待时机脱险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C.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稳定重心用小步随人流移动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D.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鞋子被踩掉也不弯腰捡鞋、穿鞋</w:t>
      </w:r>
    </w:p>
    <w:p>
      <w:pPr>
        <w:pStyle w:val="正文 3"/>
        <w:bidi w:val="0"/>
        <w:rPr>
          <w:rStyle w:val="斜体"/>
        </w:rPr>
      </w:pPr>
    </w:p>
    <w:p>
      <w:pPr>
        <w:pStyle w:val="正文 3"/>
        <w:bidi w:val="0"/>
        <w:rPr>
          <w:rStyle w:val="斜体"/>
        </w:rPr>
      </w:pP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第</w:t>
      </w:r>
      <w:r>
        <w:rPr>
          <w:rStyle w:val="斜体"/>
          <w:rtl w:val="0"/>
        </w:rPr>
        <w:t>8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题</w:t>
      </w:r>
      <w:r>
        <w:rPr>
          <w:rStyle w:val="斜体"/>
          <w:rtl w:val="0"/>
        </w:rPr>
        <w:t xml:space="preserve">  </w:t>
      </w:r>
      <w:r>
        <w:rPr>
          <w:rStyle w:val="斜体"/>
          <w:rtl w:val="0"/>
        </w:rPr>
        <w:t xml:space="preserve">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TW" w:eastAsia="zh-TW"/>
        </w:rPr>
        <w:t>得分率</w:t>
      </w:r>
      <w:r>
        <w:rPr>
          <w:rStyle w:val="斜体"/>
          <w:rtl w:val="0"/>
        </w:rPr>
        <w:t xml:space="preserve"> </w:t>
      </w:r>
      <w:r>
        <w:rPr>
          <w:rStyle w:val="斜体"/>
          <w:sz w:val="42"/>
          <w:szCs w:val="42"/>
          <w:rtl w:val="0"/>
        </w:rPr>
        <w:t>87.01%</w:t>
      </w:r>
      <w:r>
        <w:rPr>
          <w:rStyle w:val="斜体"/>
          <w:rtl w:val="0"/>
        </w:rPr>
        <w:t xml:space="preserve"> 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8</w:t>
      </w:r>
      <w:r>
        <w:rPr>
          <w:rStyle w:val="斜体"/>
          <w:rtl w:val="0"/>
          <w:lang w:val="en-US"/>
        </w:rPr>
        <w:t xml:space="preserve">. 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如果不小心被猫、狗等宠物咬伤，下面哪种做法是错误的（</w:t>
      </w:r>
      <w:r>
        <w:rPr>
          <w:rStyle w:val="斜体"/>
          <w:rtl w:val="0"/>
          <w:lang w:val="en-US"/>
        </w:rPr>
        <w:t>a</w:t>
      </w:r>
      <w:r>
        <w:rPr>
          <w:rStyle w:val="斜体"/>
          <w:rtl w:val="0"/>
        </w:rPr>
        <w:t xml:space="preserve">    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A.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立刻用嘴把咬伤部位的血吸出来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B.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立刻找到干净的水源，用肥皂和冷水反复冲洗伤口</w:t>
      </w:r>
      <w:r>
        <w:rPr>
          <w:rStyle w:val="斜体"/>
          <w:rtl w:val="0"/>
        </w:rPr>
        <w:t>20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分钟以上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C.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清水冲洗干净之后，用医用消毒药品（如酒精）对伤口进行消毒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D.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止血后，</w:t>
      </w:r>
      <w:r>
        <w:rPr>
          <w:rStyle w:val="斜体"/>
          <w:rtl w:val="0"/>
        </w:rPr>
        <w:t>24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小时之内要赶到医院注射狂犬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病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疫苗</w:t>
      </w:r>
    </w:p>
    <w:p>
      <w:pPr>
        <w:pStyle w:val="正文 3"/>
        <w:bidi w:val="0"/>
        <w:rPr>
          <w:rStyle w:val="斜体"/>
        </w:rPr>
      </w:pPr>
    </w:p>
    <w:p>
      <w:pPr>
        <w:pStyle w:val="正文 3"/>
        <w:bidi w:val="0"/>
        <w:rPr>
          <w:rStyle w:val="斜体"/>
        </w:rPr>
      </w:pP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第</w:t>
      </w:r>
      <w:r>
        <w:rPr>
          <w:rStyle w:val="斜体"/>
          <w:rtl w:val="0"/>
        </w:rPr>
        <w:t xml:space="preserve">2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题</w:t>
      </w:r>
      <w:r>
        <w:rPr>
          <w:rStyle w:val="斜体"/>
          <w:rtl w:val="0"/>
        </w:rPr>
        <w:t xml:space="preserve"> </w:t>
      </w:r>
      <w:r>
        <w:rPr>
          <w:rStyle w:val="斜体"/>
          <w:rtl w:val="0"/>
        </w:rPr>
        <w:t xml:space="preserve">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TW" w:eastAsia="zh-TW"/>
        </w:rPr>
        <w:t>得分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率</w:t>
      </w:r>
      <w:r>
        <w:rPr>
          <w:rStyle w:val="斜体"/>
          <w:sz w:val="42"/>
          <w:szCs w:val="42"/>
          <w:rtl w:val="0"/>
        </w:rPr>
        <w:t>86.15%</w:t>
      </w:r>
      <w:r>
        <w:rPr>
          <w:rStyle w:val="斜体"/>
          <w:rtl w:val="0"/>
        </w:rPr>
        <w:t xml:space="preserve"> 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2</w:t>
      </w:r>
      <w:r>
        <w:rPr>
          <w:rStyle w:val="斜体"/>
          <w:rtl w:val="0"/>
          <w:lang w:val="en-US"/>
        </w:rPr>
        <w:t xml:space="preserve">.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下面哪种日常用电行为是错误的（</w:t>
      </w:r>
      <w:r>
        <w:rPr>
          <w:rStyle w:val="斜体"/>
          <w:rtl w:val="0"/>
          <w:lang w:val="en-US"/>
        </w:rPr>
        <w:t>b</w:t>
      </w:r>
      <w:r>
        <w:rPr>
          <w:rStyle w:val="斜体"/>
          <w:rtl w:val="0"/>
        </w:rPr>
        <w:t xml:space="preserve">    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A.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电器使用完毕后立即拔掉电源插头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B.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用湿毛巾清理电器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C.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不用手或导电物（如铁丝、钉子等金属制品）去接触、试探电源插座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  <w:lang w:val="en-US"/>
        </w:rPr>
        <w:t>D.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了解电源总开关，在紧急情况下切段电源总开关</w:t>
      </w:r>
    </w:p>
    <w:p>
      <w:pPr>
        <w:pStyle w:val="正文 3"/>
        <w:bidi w:val="0"/>
        <w:rPr>
          <w:rStyle w:val="斜体"/>
        </w:rPr>
      </w:pPr>
    </w:p>
    <w:p>
      <w:pPr>
        <w:pStyle w:val="正文"/>
        <w:bidi w:val="0"/>
        <w:rPr>
          <w:rStyle w:val="斜体"/>
        </w:rPr>
      </w:pPr>
      <w:r>
        <w:rPr>
          <w:rFonts w:cs="Arial Unicode MS" w:eastAsia="Arial Unicode MS"/>
          <w:rtl w:val="0"/>
          <w:lang w:val="zh-CN" w:eastAsia="zh-CN"/>
        </w:rPr>
        <w:t xml:space="preserve">   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在全国所有区域中，得分率最低的题分别为：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 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第</w:t>
      </w:r>
      <w:r>
        <w:rPr>
          <w:rStyle w:val="斜体"/>
          <w:rtl w:val="0"/>
        </w:rPr>
        <w:t>49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题</w:t>
      </w:r>
      <w:r>
        <w:rPr>
          <w:rStyle w:val="斜体"/>
          <w:rtl w:val="0"/>
        </w:rPr>
        <w:t xml:space="preserve">  </w:t>
      </w:r>
      <w:r>
        <w:rPr>
          <w:rStyle w:val="斜体"/>
          <w:rtl w:val="0"/>
        </w:rPr>
        <w:t xml:space="preserve">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TW" w:eastAsia="zh-TW"/>
        </w:rPr>
        <w:t>得分率</w:t>
      </w:r>
      <w:r>
        <w:rPr>
          <w:rStyle w:val="斜体"/>
          <w:sz w:val="42"/>
          <w:szCs w:val="42"/>
          <w:rtl w:val="0"/>
        </w:rPr>
        <w:t>15.16%</w:t>
      </w:r>
      <w:r>
        <w:rPr>
          <w:rStyle w:val="斜体"/>
          <w:rtl w:val="0"/>
        </w:rPr>
        <w:t xml:space="preserve"> 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49</w:t>
      </w:r>
      <w:r>
        <w:rPr>
          <w:rStyle w:val="斜体"/>
          <w:rtl w:val="0"/>
          <w:lang w:val="en-US"/>
        </w:rPr>
        <w:t xml:space="preserve">.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在野外帐篷露营过夜时，不能把食物放在帐篷里，以免引来熊、蚂蚁等野生动物，最好把食物放在帐篷的哪个方位：（</w:t>
      </w:r>
      <w:r>
        <w:rPr>
          <w:rStyle w:val="斜体"/>
          <w:rtl w:val="0"/>
        </w:rPr>
        <w:t xml:space="preserve"> </w:t>
      </w:r>
      <w:r>
        <w:rPr>
          <w:rStyle w:val="斜体"/>
          <w:rtl w:val="0"/>
        </w:rPr>
        <w:t xml:space="preserve">  </w:t>
      </w:r>
      <w:r>
        <w:rPr>
          <w:rStyle w:val="斜体"/>
          <w:rtl w:val="0"/>
          <w:lang w:val="en-US"/>
        </w:rPr>
        <w:t>C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A.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帐篷口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B.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帐篷南边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C.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帐篷西边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D.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帐篷东边</w:t>
      </w:r>
    </w:p>
    <w:p>
      <w:pPr>
        <w:pStyle w:val="正文 3"/>
        <w:bidi w:val="0"/>
        <w:rPr>
          <w:rStyle w:val="斜体"/>
        </w:rPr>
      </w:pPr>
    </w:p>
    <w:p>
      <w:pPr>
        <w:pStyle w:val="正文 3"/>
        <w:bidi w:val="0"/>
        <w:rPr>
          <w:rStyle w:val="斜体"/>
        </w:rPr>
      </w:pP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第</w:t>
      </w:r>
      <w:r>
        <w:rPr>
          <w:rStyle w:val="斜体"/>
          <w:rtl w:val="0"/>
        </w:rPr>
        <w:t>24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题</w:t>
      </w:r>
      <w:r>
        <w:rPr>
          <w:rStyle w:val="斜体"/>
          <w:rtl w:val="0"/>
        </w:rPr>
        <w:t xml:space="preserve"> </w:t>
      </w:r>
      <w:r>
        <w:rPr>
          <w:rStyle w:val="斜体"/>
          <w:rtl w:val="0"/>
        </w:rPr>
        <w:t xml:space="preserve">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TW" w:eastAsia="zh-TW"/>
        </w:rPr>
        <w:t>得分率</w:t>
      </w:r>
      <w:r>
        <w:rPr>
          <w:rStyle w:val="斜体"/>
          <w:rtl w:val="0"/>
        </w:rPr>
        <w:t xml:space="preserve"> </w:t>
      </w:r>
      <w:r>
        <w:rPr>
          <w:rStyle w:val="斜体"/>
          <w:sz w:val="42"/>
          <w:szCs w:val="42"/>
          <w:rtl w:val="0"/>
        </w:rPr>
        <w:t>33.03%</w:t>
      </w:r>
      <w:r>
        <w:rPr>
          <w:rStyle w:val="斜体"/>
          <w:rtl w:val="0"/>
        </w:rPr>
        <w:t xml:space="preserve"> 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24</w:t>
      </w:r>
      <w:r>
        <w:rPr>
          <w:rStyle w:val="斜体"/>
          <w:rtl w:val="0"/>
          <w:lang w:val="en-US"/>
        </w:rPr>
        <w:t xml:space="preserve">. 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若发生关节脱臼，下列哪种说法是错误的？（</w:t>
      </w:r>
      <w:r>
        <w:rPr>
          <w:rStyle w:val="斜体"/>
          <w:rtl w:val="0"/>
          <w:lang w:val="en-US"/>
        </w:rPr>
        <w:t>d</w:t>
      </w:r>
      <w:r>
        <w:rPr>
          <w:rStyle w:val="斜体"/>
          <w:rtl w:val="0"/>
        </w:rPr>
        <w:t xml:space="preserve">    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A.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肘关节脱臼：让伤者肘部伸直，用三角巾把前臂和肘托起，挂在颈上。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B.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肩关节脱臼：可用三角巾托起前臂，挂在颈上，再用一条宽带连上臂缠过胸部，在对侧胸前打结，把脱臼关节上部固定住。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C.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髋关节脱臼：应用担架将患者送往医院。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 xml:space="preserve">D.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对无破口的关节脱位，可用冷湿布敷于伤处。</w:t>
      </w:r>
    </w:p>
    <w:p>
      <w:pPr>
        <w:pStyle w:val="正文 3"/>
        <w:bidi w:val="0"/>
        <w:rPr>
          <w:rStyle w:val="斜体"/>
        </w:rPr>
      </w:pPr>
    </w:p>
    <w:p>
      <w:pPr>
        <w:pStyle w:val="正文 3"/>
        <w:bidi w:val="0"/>
        <w:rPr>
          <w:rStyle w:val="斜体"/>
        </w:rPr>
      </w:pP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第</w:t>
      </w:r>
      <w:r>
        <w:rPr>
          <w:rStyle w:val="斜体"/>
          <w:rtl w:val="0"/>
        </w:rPr>
        <w:t xml:space="preserve">20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题</w:t>
      </w:r>
      <w:r>
        <w:rPr>
          <w:rStyle w:val="斜体"/>
          <w:rtl w:val="0"/>
        </w:rPr>
        <w:t xml:space="preserve"> </w:t>
      </w:r>
      <w:r>
        <w:rPr>
          <w:rStyle w:val="斜体"/>
          <w:rtl w:val="0"/>
        </w:rPr>
        <w:t xml:space="preserve">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TW" w:eastAsia="zh-TW"/>
        </w:rPr>
        <w:t>得分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率</w:t>
      </w:r>
      <w:r>
        <w:rPr>
          <w:rStyle w:val="斜体"/>
          <w:sz w:val="42"/>
          <w:szCs w:val="42"/>
          <w:rtl w:val="0"/>
        </w:rPr>
        <w:t>42.68%</w:t>
      </w:r>
      <w:r>
        <w:rPr>
          <w:rStyle w:val="斜体"/>
          <w:rtl w:val="0"/>
        </w:rPr>
        <w:t xml:space="preserve"> 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20</w:t>
      </w:r>
      <w:r>
        <w:rPr>
          <w:rStyle w:val="斜体"/>
          <w:rtl w:val="0"/>
          <w:lang w:val="en-US"/>
        </w:rPr>
        <w:t xml:space="preserve">. 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发生溺水时，下列哪种自救方式是错误的？（</w:t>
      </w:r>
      <w:r>
        <w:rPr>
          <w:rStyle w:val="斜体"/>
          <w:rtl w:val="0"/>
          <w:lang w:val="en-US"/>
        </w:rPr>
        <w:t>a</w:t>
      </w:r>
      <w:r>
        <w:rPr>
          <w:rStyle w:val="斜体"/>
          <w:rtl w:val="0"/>
        </w:rPr>
        <w:t xml:space="preserve">    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A.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为了保存体力，应大声呼救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B.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仰卧体位，全身放松，肺部吸满空气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C.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应尽可能抓住固定的东西，避免被流水卷走</w:t>
      </w:r>
    </w:p>
    <w:p>
      <w:pPr>
        <w:pStyle w:val="正文 3"/>
        <w:bidi w:val="0"/>
        <w:rPr>
          <w:rStyle w:val="斜体"/>
        </w:rPr>
      </w:pPr>
      <w:r>
        <w:rPr>
          <w:rStyle w:val="斜体"/>
          <w:rtl w:val="0"/>
        </w:rPr>
        <w:t>D.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尽可能用鼻子换气</w:t>
      </w:r>
    </w:p>
    <w:p>
      <w:pPr>
        <w:pStyle w:val="正文"/>
        <w:bidi w:val="0"/>
        <w:rPr>
          <w:rStyle w:val="斜体"/>
        </w:rPr>
      </w:pPr>
    </w:p>
    <w:p>
      <w:pPr>
        <w:pStyle w:val="正文"/>
        <w:bidi w:val="0"/>
        <w:rPr>
          <w:rStyle w:val="斜体"/>
        </w:rPr>
      </w:pPr>
      <w:r>
        <w:rPr>
          <w:rStyle w:val="斜体"/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通过对不同类型的题进行正确率分析，我们发现：</w:t>
      </w:r>
    </w:p>
    <w:p>
      <w:pPr>
        <w:pStyle w:val="正文"/>
        <w:bidi w:val="0"/>
        <w:rPr>
          <w:rStyle w:val="斜体"/>
        </w:rPr>
      </w:pPr>
      <w:r>
        <w:rPr>
          <w:rStyle w:val="斜体"/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和日常生活贴近的题普遍得分率高，专业知识类题普遍得分率低。</w:t>
      </w:r>
    </w:p>
    <w:p>
      <w:pPr>
        <w:pStyle w:val="正文"/>
        <w:bidi w:val="0"/>
        <w:rPr>
          <w:rStyle w:val="斜体"/>
        </w:rPr>
      </w:pPr>
      <w:r>
        <w:rPr>
          <w:rStyle w:val="斜体"/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很有趣的是，有这样一道题，题目的内容是日常很生活化的，但全国得分率却只有</w:t>
      </w:r>
      <w:r>
        <w:rPr>
          <w:rStyle w:val="斜体"/>
          <w:rFonts w:cs="Arial Unicode MS" w:eastAsia="Arial Unicode MS"/>
          <w:rtl w:val="0"/>
          <w:lang w:val="zh-CN" w:eastAsia="zh-CN"/>
        </w:rPr>
        <w:t>57%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，不到</w:t>
      </w:r>
      <w:r>
        <w:rPr>
          <w:rStyle w:val="斜体"/>
          <w:rFonts w:cs="Arial Unicode MS" w:eastAsia="Arial Unicode MS"/>
          <w:rtl w:val="0"/>
          <w:lang w:val="zh-CN" w:eastAsia="zh-CN"/>
        </w:rPr>
        <w:t>60%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。</w:t>
      </w:r>
    </w:p>
    <w:p>
      <w:pPr>
        <w:pStyle w:val="正文"/>
        <w:bidi w:val="0"/>
        <w:rPr>
          <w:rStyle w:val="斜体"/>
        </w:rPr>
      </w:pPr>
      <w:r>
        <w:rPr>
          <w:rStyle w:val="斜体"/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Style w:val="斜体"/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我们也请大家来做一做这道题：</w:t>
      </w:r>
    </w:p>
    <w:p>
      <w:pPr>
        <w:pStyle w:val="正文 3"/>
        <w:bidi w:val="0"/>
      </w:pPr>
      <w:r>
        <w:rPr>
          <w:rtl w:val="0"/>
        </w:rPr>
        <w:t xml:space="preserve"> </w:t>
      </w:r>
      <w:r>
        <w:rPr>
          <w:rtl w:val="0"/>
        </w:rPr>
        <w:t xml:space="preserve">25.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若发生了灼伤，下列哪种说法不正确？（</w:t>
      </w:r>
      <w:r>
        <w:rPr>
          <w:rtl w:val="0"/>
        </w:rPr>
        <w:t xml:space="preserve">   </w:t>
      </w:r>
      <w:r>
        <w:rPr>
          <w:rtl w:val="0"/>
          <w:lang w:val="en-US"/>
        </w:rPr>
        <w:t>D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）</w:t>
      </w:r>
    </w:p>
    <w:p>
      <w:pPr>
        <w:pStyle w:val="正文 3"/>
        <w:bidi w:val="0"/>
      </w:pPr>
      <w:r>
        <w:rPr>
          <w:rtl w:val="0"/>
        </w:rPr>
        <w:t xml:space="preserve">A.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迅速脱离灼伤源，以免灼伤加剧</w:t>
      </w:r>
    </w:p>
    <w:p>
      <w:pPr>
        <w:pStyle w:val="正文 3"/>
        <w:bidi w:val="0"/>
      </w:pPr>
      <w:r>
        <w:rPr>
          <w:rtl w:val="0"/>
        </w:rPr>
        <w:t xml:space="preserve">B.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尽快剪开或撕掉灼伤处的衣裤、鞋袜</w:t>
      </w:r>
    </w:p>
    <w:p>
      <w:pPr>
        <w:pStyle w:val="正文 3"/>
        <w:bidi w:val="0"/>
      </w:pPr>
      <w:r>
        <w:rPr>
          <w:rtl w:val="0"/>
        </w:rPr>
        <w:t xml:space="preserve">C.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用冷水冲洗伤处以降温</w:t>
      </w:r>
    </w:p>
    <w:p>
      <w:pPr>
        <w:pStyle w:val="正文 3"/>
        <w:bidi w:val="0"/>
      </w:pPr>
      <w:r>
        <w:rPr>
          <w:rtl w:val="0"/>
        </w:rPr>
        <w:t xml:space="preserve">D.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大面积灼伤可用必舒膏、玉树油等涂抹</w:t>
      </w:r>
    </w:p>
    <w:p>
      <w:pPr>
        <w:pStyle w:val="正文"/>
        <w:bidi w:val="0"/>
        <w:rPr>
          <w:color w:val="222222"/>
        </w:rPr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cs="Arial Unicode MS" w:eastAsia="Arial Unicode MS"/>
          <w:color w:val="222222"/>
          <w:rtl w:val="0"/>
          <w:lang w:val="zh-CN" w:eastAsia="zh-CN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222222"/>
          <w:rtl w:val="0"/>
          <w:lang w:val="zh-CN" w:eastAsia="zh-CN"/>
        </w:rPr>
        <w:t>这道题前三个选项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222222"/>
          <w:rtl w:val="0"/>
          <w:lang w:val="zh-CN" w:eastAsia="zh-CN"/>
        </w:rPr>
        <w:t>反映的是一个在灼伤后的处理步骤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222222"/>
          <w:rtl w:val="0"/>
          <w:lang w:val="zh-CN" w:eastAsia="zh-CN"/>
        </w:rPr>
        <w:t>，同时反映了一个大家存在的安全知识的误区：很多人认为生水很脏，里面有很多细菌，不能用来直接冲洗伤口。但事实是：在灼伤的第一时间，我们要做的是赶紧进行冷水冲洗伤处以降温，因为热量进入人体的时间是极其迅速的，而且，冲洗时间一定要长，至少要</w:t>
      </w:r>
      <w:r>
        <w:rPr>
          <w:rFonts w:cs="Arial Unicode MS" w:eastAsia="Arial Unicode MS"/>
          <w:color w:val="222222"/>
          <w:rtl w:val="0"/>
          <w:lang w:val="zh-CN" w:eastAsia="zh-CN"/>
        </w:rPr>
        <w:t>15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222222"/>
          <w:rtl w:val="0"/>
          <w:lang w:val="zh-CN" w:eastAsia="zh-CN"/>
        </w:rPr>
        <w:t>分钟。</w:t>
      </w:r>
    </w:p>
    <w:p>
      <w:pPr>
        <w:pStyle w:val="副小标题"/>
        <w:jc w:val="left"/>
        <w:rPr>
          <w:color w:val="222222"/>
        </w:rPr>
      </w:pPr>
    </w:p>
    <w:p>
      <w:pPr>
        <w:pStyle w:val="小标题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4.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不同区域各类型安全自护试题的最高分和最低分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142454</wp:posOffset>
            </wp:positionH>
            <wp:positionV relativeFrom="line">
              <wp:posOffset>339993</wp:posOffset>
            </wp:positionV>
            <wp:extent cx="5430091" cy="3292773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5D9C9F4-F7FC-4A67-99DF-0380E5230C9B-L0-00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91" cy="3292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237442</wp:posOffset>
            </wp:positionH>
            <wp:positionV relativeFrom="line">
              <wp:posOffset>2900078</wp:posOffset>
            </wp:positionV>
            <wp:extent cx="5483908" cy="3325407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B1C3978A-3E2D-4A6F-A9CC-88FBCF3AA23F-L0-00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908" cy="33254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 2"/>
        <w:bidi w:val="0"/>
      </w:pPr>
      <w:r>
        <w:rPr>
          <w:rFonts w:ascii="Baskerville" w:hAnsi="Baskerville"/>
          <w:rtl w:val="0"/>
        </w:rPr>
        <w:t xml:space="preserve">          </w:t>
      </w:r>
    </w:p>
    <w:p>
      <w:pPr>
        <w:pStyle w:val="正文 2"/>
        <w:bidi w:val="0"/>
      </w:pP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</w:t>
      </w:r>
      <w:r>
        <w:rPr>
          <w:rFonts w:cs="Arial Unicode MS" w:eastAsia="Arial Unicode MS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从不同的试题类型在各个区域的得分情况可以看出，在华北、东北、华东、西北地区，应急避险是得分率最高的，在东北地区，校园安全得分率是最高的，在中南和西南地区，居家安全是得分率最高的，如果</w:t>
      </w:r>
      <w:r>
        <w:rPr>
          <w:rFonts w:cs="Arial Unicode MS" w:eastAsia="Arial Unicode MS"/>
          <w:rtl w:val="0"/>
          <w:lang w:val="zh-CN" w:eastAsia="zh-CN"/>
        </w:rPr>
        <w:t>80%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为优秀，以上这些地区在该类型的安全自护能力方面是优秀的。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</w:t>
      </w:r>
      <w:r>
        <w:rPr>
          <w:rFonts w:cs="Arial Unicode MS" w:eastAsia="Arial Unicode MS"/>
          <w:rtl w:val="0"/>
          <w:lang w:val="en-US"/>
        </w:rPr>
        <w:t xml:space="preserve">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但值得担忧的是，在全国所有地区，野外生存能力都是得分率最低的，全都在</w:t>
      </w:r>
      <w:r>
        <w:rPr>
          <w:rFonts w:cs="Arial Unicode MS" w:eastAsia="Arial Unicode MS"/>
          <w:rtl w:val="0"/>
          <w:lang w:val="zh-CN" w:eastAsia="zh-CN"/>
        </w:rPr>
        <w:t>60%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以下，其中得分最低的中南地区，只有</w:t>
      </w:r>
      <w:r>
        <w:rPr>
          <w:rFonts w:cs="Arial Unicode MS" w:eastAsia="Arial Unicode MS"/>
          <w:rtl w:val="0"/>
          <w:lang w:val="zh-CN" w:eastAsia="zh-CN"/>
        </w:rPr>
        <w:t>30.26%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。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</w:t>
      </w:r>
      <w:r>
        <w:rPr>
          <w:rFonts w:cs="Arial Unicode MS" w:eastAsia="Arial Unicode MS"/>
          <w:rtl w:val="0"/>
          <w:lang w:val="en-US"/>
        </w:rPr>
        <w:t xml:space="preserve">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我们猜测，这可能和几个因素有关：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</w:t>
      </w:r>
      <w:r>
        <w:rPr>
          <w:rFonts w:cs="Arial Unicode MS" w:eastAsia="Arial Unicode MS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一是一直以来我们对孩子的过度保护；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</w:t>
      </w:r>
      <w:r>
        <w:rPr>
          <w:rFonts w:cs="Arial Unicode MS" w:eastAsia="Arial Unicode MS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二是与人们对休闲时间的处理方式和观念有一定的关系。从上一代到我们这一代一直没有到野外去探险、去生存的习惯，所以到现在我们的野外生存活动中出现了一些极端的情况：一方面，一些大胆探索的人不具备完备的野外生存知识，事故频出；另一方面，一些人极少进行野外探险活动；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</w:t>
      </w:r>
      <w:r>
        <w:rPr>
          <w:rFonts w:cs="Arial Unicode MS" w:eastAsia="Arial Unicode MS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三是野外生存能力获取途径不足。</w:t>
      </w:r>
    </w:p>
    <w:p>
      <w:pPr>
        <w:pStyle w:val="正文"/>
        <w:bidi w:val="0"/>
      </w:pPr>
    </w:p>
    <w:p>
      <w:pPr>
        <w:pStyle w:val="正文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286425</wp:posOffset>
            </wp:positionV>
            <wp:extent cx="5920147" cy="3334517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6FB2D34-BB61-4AC1-9819-CF741B1584F7-L0-001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147" cy="33345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小标题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5.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不同类型题目在不同地区的得分率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有几个很特别的案例：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在中南地区，居家安全得分率是最高的，而其中的河南省，得分率有</w:t>
      </w:r>
      <w:r>
        <w:rPr>
          <w:rFonts w:cs="Arial Unicode MS" w:eastAsia="Arial Unicode MS"/>
          <w:rtl w:val="0"/>
          <w:lang w:val="zh-CN" w:eastAsia="zh-CN"/>
        </w:rPr>
        <w:t>92.59%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，远高于其他省，我们注意到河南省早在</w:t>
      </w:r>
      <w:r>
        <w:rPr>
          <w:rFonts w:cs="Arial Unicode MS" w:eastAsia="Arial Unicode MS"/>
          <w:rtl w:val="0"/>
          <w:lang w:val="zh-CN" w:eastAsia="zh-CN"/>
        </w:rPr>
        <w:t>2010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年年发布的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《河南省未成年人保护条例》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第十一条中就规定：</w:t>
      </w:r>
      <w:r>
        <w:rPr>
          <w:rFonts w:cs="Arial Unicode MS" w:eastAsia="Arial Unicode MS" w:hint="default"/>
          <w:rtl w:val="0"/>
          <w:lang w:val="zh-CN" w:eastAsia="zh-CN"/>
        </w:rPr>
        <w:t>“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不得将未满七周岁的未成年人长时间单独留置家中。</w:t>
      </w:r>
      <w:r>
        <w:rPr>
          <w:rFonts w:cs="Arial Unicode MS" w:eastAsia="Arial Unicode MS" w:hint="default"/>
          <w:rtl w:val="0"/>
          <w:lang w:val="zh-CN" w:eastAsia="zh-CN"/>
        </w:rPr>
        <w:t>”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可见，当地政府对于儿童安全保护工作的重视，这对提升儿童安全自护能力，改善儿童安全状况是很重要的。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在东北地区，校园安全得分率最高，为</w:t>
      </w:r>
      <w:r>
        <w:rPr>
          <w:rFonts w:cs="Arial Unicode MS" w:eastAsia="Arial Unicode MS"/>
          <w:rtl w:val="0"/>
          <w:lang w:val="zh-CN" w:eastAsia="zh-CN"/>
        </w:rPr>
        <w:t>85.05%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；我们在出版生存教育图书的过程中也发现，东北是我们做校园安全讲座活动做得最多的。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可见，在教育实践中，重视学生安全自护能力的培养，教育工作者对于安全自护知识的反复强调，可以获得很好的成效。</w:t>
      </w:r>
    </w:p>
    <w:p>
      <w:pPr>
        <w:pStyle w:val="正文 2"/>
        <w:bidi w:val="0"/>
      </w:pPr>
    </w:p>
    <w:p>
      <w:pPr>
        <w:pStyle w:val="小标题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6.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不同年龄安全自护能力测试的得分情况</w:t>
      </w:r>
    </w:p>
    <w:p>
      <w:pPr>
        <w:pStyle w:val="正文"/>
        <w:bidi w:val="0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421041</wp:posOffset>
            </wp:positionH>
            <wp:positionV relativeFrom="line">
              <wp:posOffset>317177</wp:posOffset>
            </wp:positionV>
            <wp:extent cx="4698578" cy="2646470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8EE698F-359E-46F3-9442-1BAB7C89D30D-L0-001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578" cy="2646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rtl w:val="0"/>
          <w:lang w:val="zh-CN" w:eastAsia="zh-CN"/>
        </w:rPr>
        <w:t xml:space="preserve">        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调查显示，安全自护能力的高低与年龄的大小并不是正相关的。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在所有类型的安全自护试题中，</w:t>
      </w:r>
      <w:r>
        <w:rPr>
          <w:rFonts w:cs="Arial Unicode MS" w:eastAsia="Arial Unicode MS"/>
          <w:rtl w:val="0"/>
        </w:rPr>
        <w:t>9-11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岁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孩子的得分率是最高的。这是社会教育、家庭教育、自主阅读等多方面因素的共同结果。这也说明安全自护教育越来越被重视了。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但另一方面也提醒我们：随着年龄的增长，少年儿童生活接触的范围越来越大，安全隐患也在变化和多样化，所以，随着年龄阶段的提升，应该强化和提升安全自护教育，而不是削弱。安全自护能力在不同的年龄阶段都存在不同的问题，安全自护教育需要贯穿全年龄段，需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要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年年学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，终生学习。</w:t>
      </w:r>
    </w:p>
    <w:p>
      <w:pPr>
        <w:pStyle w:val="正文 2"/>
        <w:bidi w:val="0"/>
      </w:pPr>
    </w:p>
    <w:p>
      <w:pPr>
        <w:pStyle w:val="正文 2"/>
        <w:bidi w:val="0"/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192865</wp:posOffset>
            </wp:positionH>
            <wp:positionV relativeFrom="page">
              <wp:posOffset>0</wp:posOffset>
            </wp:positionV>
            <wp:extent cx="5167850" cy="3362488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63C19025-BDF7-4291-8DAB-A590182F9AAC-L0-001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850" cy="3362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副小标题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三</w:t>
      </w:r>
      <w:r>
        <w:rPr>
          <w:rtl w:val="0"/>
        </w:rPr>
        <w:t xml:space="preserve">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调查结果的六大启示</w:t>
      </w: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        </w:t>
      </w:r>
    </w:p>
    <w:p>
      <w:pPr>
        <w:pStyle w:val="正文"/>
        <w:numPr>
          <w:ilvl w:val="0"/>
          <w:numId w:val="2"/>
        </w:numPr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ff0000"/>
          <w:rtl w:val="0"/>
          <w:lang w:val="zh-CN" w:eastAsia="zh-CN"/>
        </w:rPr>
        <w:t>普遍关注。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在整个调查过程中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，我们得到了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各地媒体、全国</w:t>
      </w:r>
      <w:r>
        <w:rPr>
          <w:rFonts w:cs="Arial Unicode MS" w:eastAsia="Arial Unicode MS"/>
          <w:rtl w:val="0"/>
        </w:rPr>
        <w:t>60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多所学校、家长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们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、学生们的支持，大家对少年儿童安全自护能力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是十分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关注和重视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的，全国少年儿童在安全自护基本能力上是有一定基础的，并且呈现出越来越好的趋势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我们可以看到，目前中低年龄阶段的孩子在调查中有很好的表现，也从一个侧面说明安全自护教育越来越被重视。</w:t>
      </w:r>
    </w:p>
    <w:p>
      <w:pPr>
        <w:pStyle w:val="正文"/>
        <w:numPr>
          <w:ilvl w:val="0"/>
          <w:numId w:val="2"/>
        </w:numPr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ff0000"/>
          <w:rtl w:val="0"/>
          <w:lang w:val="zh-CN" w:eastAsia="zh-CN"/>
        </w:rPr>
        <w:t>形势严峻。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从调查结果看，全国少年儿童安全自护能力平均分仅</w:t>
      </w:r>
      <w:r>
        <w:rPr>
          <w:rFonts w:cs="Arial Unicode MS" w:eastAsia="Arial Unicode MS"/>
          <w:rtl w:val="0"/>
          <w:lang w:val="zh-CN" w:eastAsia="zh-CN"/>
        </w:rPr>
        <w:t>73.5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，全国没有任何一个地区的平均分达到优秀，由于安全自护能力直接关乎生命，对于有的知识，可以说是。错一道题，丢一条命。全国少年儿童安全自护能力培养仍然形势严峻，需要引起更高度的重视。</w:t>
      </w:r>
    </w:p>
    <w:p>
      <w:pPr>
        <w:pStyle w:val="正文"/>
        <w:numPr>
          <w:ilvl w:val="0"/>
          <w:numId w:val="2"/>
        </w:numPr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ff0000"/>
          <w:rtl w:val="0"/>
          <w:lang w:val="zh-CN" w:eastAsia="zh-CN"/>
        </w:rPr>
        <w:t>专业缺位。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在不同类别的安全自护能力中，与日常知识相关的安全自护能力相对较强，涉及专业知识、专业操作和实践的安全自护知识方面相对较差，加强专业知识的学习和培训显得尤为重要；而安全自护学习的专业化、科学化也可以促进安全教育的推广。</w:t>
      </w:r>
    </w:p>
    <w:p>
      <w:pPr>
        <w:pStyle w:val="正文"/>
        <w:numPr>
          <w:ilvl w:val="0"/>
          <w:numId w:val="2"/>
        </w:numPr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ff0000"/>
          <w:rtl w:val="0"/>
          <w:lang w:val="zh-CN" w:eastAsia="zh-CN"/>
        </w:rPr>
        <w:t>观念老化。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在八大安全自护能力中，野外生存能力得分最低，这一现状背后既有长期的习惯和观念的原因，也有我们对孩子过度保护等方面的原因，既有野外生存知识获取途径的不足，也存在着由于野外生存知识缺乏带来的两种极端（详见上文）。如何以有趣的形式进行野外知识的培养并取得切实的效果，是目前需要重要的课题。</w:t>
      </w:r>
    </w:p>
    <w:p>
      <w:pPr>
        <w:pStyle w:val="正文"/>
        <w:numPr>
          <w:ilvl w:val="0"/>
          <w:numId w:val="2"/>
        </w:numPr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ff0000"/>
          <w:rtl w:val="0"/>
          <w:lang w:val="zh-CN" w:eastAsia="zh-CN"/>
        </w:rPr>
        <w:t>终生学习。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调查显示，安全自护能力高低与年龄的大小并不是正相关的。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在所有类型的安全自护试题中，</w:t>
      </w:r>
      <w:r>
        <w:rPr>
          <w:rFonts w:cs="Arial Unicode MS" w:eastAsia="Arial Unicode MS"/>
          <w:rtl w:val="0"/>
        </w:rPr>
        <w:t>9-11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岁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孩子的得分率是最高的。这是社会教育、家庭教育、自主阅读等多方面因素的共同结果。这一方面说明安全自护教育越来越被重视了，但另一方面也提醒我们：随着年龄的增长，少年儿童生活接触的范围越来越大，安全隐患也在变化和多样化，所以，随着年龄阶段的提升，应该强化和提升安全自护教育，而不是削弱。安全自护能力在不同的年龄阶段都存在不同的问题，安全自护教育需要贯穿全年龄段，需要时时学，年年学。</w:t>
      </w:r>
    </w:p>
    <w:p>
      <w:pPr>
        <w:pStyle w:val="正文"/>
        <w:numPr>
          <w:ilvl w:val="0"/>
          <w:numId w:val="2"/>
        </w:numPr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ff0000"/>
          <w:rtl w:val="0"/>
          <w:lang w:val="zh-CN" w:eastAsia="zh-CN"/>
        </w:rPr>
        <w:t>预防第一。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预防伤害，提升安全自护能力首先需要的就是正确的安全自护知识，需要有安全自护教育，比如我们从上文看到的河南的案例。因此，通过各种途径将安全自护知识的学习前置是十分重要的，预防比伤害过程中的干预和伤害后的治疗更加重要，安全自护教育要重视实践。</w:t>
      </w:r>
    </w:p>
    <w:p>
      <w:pPr>
        <w:pStyle w:val="正文 2"/>
        <w:bidi w:val="0"/>
      </w:pPr>
    </w:p>
    <w:p>
      <w:pPr>
        <w:pStyle w:val="正文 2"/>
        <w:bidi w:val="0"/>
      </w:pPr>
    </w:p>
    <w:p>
      <w:pPr>
        <w:pStyle w:val="正文 2"/>
        <w:bidi w:val="0"/>
      </w:pPr>
    </w:p>
    <w:p>
      <w:pPr>
        <w:pStyle w:val="副小标题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四</w:t>
      </w:r>
      <w:r>
        <w:rPr>
          <w:rtl w:val="0"/>
        </w:rPr>
        <w:t xml:space="preserve">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安全知识的八大获取途径</w:t>
      </w:r>
    </w:p>
    <w:p>
      <w:pPr>
        <w:pStyle w:val="正文 2"/>
        <w:bidi w:val="0"/>
      </w:pPr>
    </w:p>
    <w:p>
      <w:pPr>
        <w:pStyle w:val="默认"/>
        <w:bidi w:val="0"/>
        <w:spacing w:after="0" w:line="240" w:lineRule="auto"/>
        <w:ind w:left="0" w:right="0" w:firstLine="0"/>
        <w:jc w:val="left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正文"/>
        <w:bidi w:val="0"/>
      </w:pPr>
      <w:r>
        <w:rPr>
          <w:rFonts w:cs="Arial Unicode MS" w:eastAsia="Arial Unicode MS"/>
          <w:rtl w:val="0"/>
        </w:rPr>
        <w:t>1</w:t>
      </w:r>
      <w:r>
        <w:rPr>
          <w:rFonts w:cs="Arial Unicode MS" w:eastAsia="Arial Unicode MS"/>
          <w:rtl w:val="0"/>
          <w:lang w:val="zh-CN" w:eastAsia="zh-CN"/>
        </w:rPr>
        <w:t xml:space="preserve">.           </w:t>
        <w:tab/>
        <w:tab/>
        <w:t xml:space="preserve">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校园教育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课程教育：品德课、社会课、体育与健康课等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实践活动：板报、讲座、参观表演、主题竞赛等</w:t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rPr>
          <w:rFonts w:cs="Arial Unicode MS" w:eastAsia="Arial Unicode MS"/>
          <w:rtl w:val="0"/>
        </w:rPr>
        <w:t>2.</w:t>
      </w:r>
      <w:r>
        <w:rPr>
          <w:rFonts w:cs="Arial Unicode MS" w:eastAsia="Arial Unicode MS"/>
          <w:rtl w:val="0"/>
          <w:lang w:val="zh-CN" w:eastAsia="zh-CN"/>
        </w:rPr>
        <w:t xml:space="preserve">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家庭教育：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交谈、说教等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 xml:space="preserve">3.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视听媒体传播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电视节目：中央电视台</w:t>
      </w:r>
      <w:r>
        <w:rPr>
          <w:rFonts w:cs="Arial Unicode MS" w:eastAsia="Arial Unicode MS"/>
          <w:rtl w:val="0"/>
        </w:rPr>
        <w:t>12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频道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、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平安</w:t>
      </w:r>
      <w:r>
        <w:rPr>
          <w:rFonts w:cs="Arial Unicode MS" w:eastAsia="Arial Unicode MS"/>
          <w:rtl w:val="0"/>
        </w:rPr>
        <w:t>365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栏目、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《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开学第一课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》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等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广播节目：《安全设防》、《别靠近我</w:t>
      </w:r>
      <w:r>
        <w:rPr>
          <w:rFonts w:cs="Arial Unicode MS" w:eastAsia="Arial Unicode MS"/>
          <w:rtl w:val="0"/>
        </w:rPr>
        <w:t>,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危险》等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网络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Fonts w:cs="Arial Unicode MS" w:eastAsia="Arial Unicode MS"/>
          <w:rtl w:val="0"/>
          <w:lang w:val="zh-CN" w:eastAsia="zh-CN"/>
        </w:rPr>
        <w:t>4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/>
          <w:rtl w:val="0"/>
          <w:lang w:val="zh-CN" w:eastAsia="zh-CN"/>
        </w:rPr>
        <w:t xml:space="preserve">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公共资源教育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医院、消防局、公安局、银行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、图书馆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等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Fonts w:cs="Arial Unicode MS" w:eastAsia="Arial Unicode MS"/>
          <w:rtl w:val="0"/>
        </w:rPr>
        <w:t>5</w:t>
      </w:r>
      <w:r>
        <w:rPr>
          <w:rFonts w:cs="Arial Unicode MS" w:eastAsia="Arial Unicode MS"/>
          <w:rtl w:val="0"/>
          <w:lang w:val="zh-CN" w:eastAsia="zh-CN"/>
        </w:rPr>
        <w:t xml:space="preserve">.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自主阅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读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独自阅读安全教育方面的图书、资料，与父母亲子共读等</w:t>
      </w:r>
    </w:p>
    <w:p>
      <w:pPr>
        <w:pStyle w:val="正文"/>
        <w:bidi w:val="0"/>
      </w:pPr>
    </w:p>
    <w:p>
      <w:pPr>
        <w:pStyle w:val="正文"/>
        <w:rPr>
          <w:color w:val="ff0000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ff0000"/>
          <w:rtl w:val="0"/>
          <w:lang w:val="zh-CN" w:eastAsia="zh-CN"/>
        </w:rPr>
        <w:t>今天，接力出版社也同时发布了《少年儿童安全自护能力培养推荐书目》，敬请关注。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Fonts w:cs="Arial Unicode MS" w:eastAsia="Arial Unicode MS"/>
          <w:rtl w:val="0"/>
        </w:rPr>
        <w:t>6.</w:t>
      </w:r>
      <w:r>
        <w:rPr>
          <w:rFonts w:cs="Arial Unicode MS" w:eastAsia="Arial Unicode MS"/>
          <w:rtl w:val="0"/>
          <w:lang w:val="zh-CN" w:eastAsia="zh-CN"/>
        </w:rPr>
        <w:t xml:space="preserve">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伙伴教育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同学之间互相介绍与分享安全知识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Fonts w:cs="Arial Unicode MS" w:eastAsia="Arial Unicode MS"/>
          <w:rtl w:val="0"/>
        </w:rPr>
        <w:t>7</w:t>
      </w:r>
      <w:r>
        <w:rPr>
          <w:rFonts w:cs="Arial Unicode MS" w:eastAsia="Arial Unicode MS"/>
          <w:rtl w:val="0"/>
          <w:lang w:val="zh-CN" w:eastAsia="zh-CN"/>
        </w:rPr>
        <w:t xml:space="preserve">.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经验教育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从他人以及自己以往的伤害中吸取经验教训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Fonts w:cs="Arial Unicode MS" w:eastAsia="Arial Unicode MS"/>
          <w:rtl w:val="0"/>
        </w:rPr>
        <w:t>8</w:t>
      </w:r>
      <w:r>
        <w:rPr>
          <w:rFonts w:cs="Arial Unicode MS" w:eastAsia="Arial Unicode MS"/>
          <w:rtl w:val="0"/>
          <w:lang w:val="zh-CN" w:eastAsia="zh-CN"/>
        </w:rPr>
        <w:t xml:space="preserve">.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社区宣传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社区开展安全教育课、宣传栏等各种安全教育的宣传活动</w:t>
      </w:r>
    </w:p>
    <w:p>
      <w:pPr>
        <w:pStyle w:val="正文"/>
        <w:bidi w:val="0"/>
      </w:pPr>
    </w:p>
    <w:p>
      <w:pPr>
        <w:pStyle w:val="默认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rtl w:val="0"/>
        </w:rPr>
      </w:pPr>
      <w:r>
        <w:rPr>
          <w:rFonts w:ascii="Helvetica" w:hAnsi="Helvetica"/>
          <w:sz w:val="30"/>
          <w:szCs w:val="30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30"/>
          <w:szCs w:val="30"/>
          <w:rtl w:val="0"/>
          <w:lang w:val="zh-CN" w:eastAsia="zh-CN"/>
        </w:rPr>
        <w:t>以上就是报告的全部内容。最后，请允许我感谢为我们的调查提供支持的所有专家，感谢所有接受我们调查的小朋友们，感谢给我们提供帮助的媒体、学校等，感谢东城区第一图书馆，也感谢社领导，感谢我们的团队。希望我们一起努力，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30"/>
          <w:szCs w:val="30"/>
          <w:rtl w:val="0"/>
          <w:lang w:val="zh-CN" w:eastAsia="zh-CN"/>
        </w:rPr>
        <w:t>帮助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30"/>
          <w:szCs w:val="30"/>
          <w:rtl w:val="0"/>
          <w:lang w:val="zh-CN" w:eastAsia="zh-CN"/>
        </w:rPr>
        <w:t>中国少年儿童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30"/>
          <w:szCs w:val="30"/>
          <w:rtl w:val="0"/>
          <w:lang w:val="zh-CN" w:eastAsia="zh-CN"/>
        </w:rPr>
        <w:t>获得越来越强的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30"/>
          <w:szCs w:val="30"/>
          <w:rtl w:val="0"/>
          <w:lang w:val="zh-CN" w:eastAsia="zh-CN"/>
        </w:rPr>
        <w:t>安全自护能力。</w:t>
      </w:r>
    </w:p>
    <w:p>
      <w:pPr>
        <w:pStyle w:val="默认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spacing w:after="0" w:line="240" w:lineRule="auto"/>
        <w:ind w:left="0" w:right="0" w:firstLine="0"/>
        <w:jc w:val="left"/>
        <w:rPr>
          <w:rtl w:val="0"/>
        </w:rPr>
      </w:pPr>
      <w:r>
        <w:rPr>
          <w:rFonts w:ascii="Helvetica" w:hAnsi="Helvetica"/>
          <w:sz w:val="30"/>
          <w:szCs w:val="30"/>
          <w:rtl w:val="0"/>
          <w:lang w:val="zh-CN" w:eastAsia="zh-CN"/>
        </w:rPr>
        <w:t xml:space="preserve">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30"/>
          <w:szCs w:val="30"/>
          <w:rtl w:val="0"/>
          <w:lang w:val="zh-CN" w:eastAsia="zh-CN"/>
        </w:rPr>
        <w:t>谢谢大家</w:t>
      </w:r>
    </w:p>
    <w:sectPr>
      <w:headerReference w:type="default" r:id="rId17"/>
      <w:footerReference w:type="default" r:id="rId18"/>
      <w:pgSz w:w="11900" w:h="16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Baskerville">
    <w:charset w:val="00"/>
    <w:family w:val="roman"/>
    <w:pitch w:val="default"/>
  </w:font>
  <w:font w:name="Savoye LET">
    <w:charset w:val="00"/>
    <w:family w:val="roman"/>
    <w:pitch w:val="default"/>
  </w:font>
  <w:font w:name="Courier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tabs>
        <w:tab w:val="center" w:pos="4510"/>
      </w:tabs>
      <w:jc w:val="left"/>
    </w:pPr>
    <w:r>
      <w:tab/>
    </w:r>
    <w:r>
      <w:rPr>
        <w:rFonts w:ascii="Arial Unicode MS" w:cs="Arial Unicode MS" w:hAnsi="Arial Unicode MS" w:eastAsia="Arial Unicode MS" w:hint="eastAsia"/>
        <w:b w:val="0"/>
        <w:bCs w:val="0"/>
        <w:i w:val="0"/>
        <w:iCs w:val="0"/>
        <w:rtl w:val="0"/>
        <w:lang w:val="zh-TW" w:eastAsia="zh-TW"/>
      </w:rPr>
      <w:t>第</w:t>
    </w:r>
    <w:r>
      <w:rPr>
        <w:rtl w:val="0"/>
        <w:lang w:val="zh-TW" w:eastAsia="zh-TW"/>
      </w:rPr>
      <w:t xml:space="preserve">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12</w:t>
    </w:r>
    <w:r>
      <w:rPr/>
      <w:fldChar w:fldCharType="end" w:fldLock="0"/>
    </w:r>
    <w:r>
      <w:rPr>
        <w:rtl w:val="0"/>
        <w:lang w:val="zh-TW" w:eastAsia="zh-TW"/>
      </w:rPr>
      <w:t xml:space="preserve"> </w:t>
    </w:r>
    <w:r>
      <w:rPr>
        <w:rFonts w:ascii="Arial Unicode MS" w:cs="Arial Unicode MS" w:hAnsi="Arial Unicode MS" w:eastAsia="Arial Unicode MS" w:hint="eastAsia"/>
        <w:b w:val="0"/>
        <w:bCs w:val="0"/>
        <w:i w:val="0"/>
        <w:iCs w:val="0"/>
        <w:rtl w:val="0"/>
        <w:lang w:val="zh-TW" w:eastAsia="zh-TW"/>
      </w:rPr>
      <w:t>页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编号"/>
  </w:abstractNum>
  <w:abstractNum w:abstractNumId="1">
    <w:multiLevelType w:val="hybridMultilevel"/>
    <w:styleLink w:val="编号"/>
    <w:lvl w:ilvl="0">
      <w:start w:val="1"/>
      <w:numFmt w:val="decimal"/>
      <w:suff w:val="tab"/>
      <w:lvlText w:val="%1."/>
      <w:lvlJc w:val="left"/>
      <w:pPr>
        <w:ind w:left="4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1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490" w:hanging="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8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2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5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3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1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Baskerville" w:cs="Baskerville" w:hAnsi="Baskerville" w:eastAsia="Baskerville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8"/>
      <w:szCs w:val="28"/>
      <w:u w:val="none"/>
      <w:vertAlign w:val="baseline"/>
    </w:rPr>
  </w:style>
  <w:style w:type="paragraph" w:styleId="大标题">
    <w:name w:val="大标题"/>
    <w:next w:val="正文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center"/>
      <w:outlineLvl w:val="0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4b7196"/>
      <w:spacing w:val="6"/>
      <w:kern w:val="0"/>
      <w:position w:val="0"/>
      <w:sz w:val="64"/>
      <w:szCs w:val="64"/>
      <w:u w:val="none"/>
      <w:vertAlign w:val="baseline"/>
      <w:lang w:val="zh-CN" w:eastAsia="zh-CN"/>
    </w:rPr>
  </w:style>
  <w:style w:type="paragraph" w:styleId="正文 2">
    <w:name w:val="正文 2"/>
    <w:next w:val="正文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/>
      <w:vertAlign w:val="baseline"/>
      <w:lang w:val="zh-CN" w:eastAsia="zh-CN"/>
    </w:rPr>
  </w:style>
  <w:style w:type="paragraph" w:styleId="副小标题">
    <w:name w:val="副小标题"/>
    <w:next w:val="正文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40" w:lineRule="auto"/>
      <w:ind w:left="0" w:right="0" w:firstLine="0"/>
      <w:jc w:val="center"/>
      <w:outlineLvl w:val="1"/>
    </w:pPr>
    <w:rPr>
      <w:rFonts w:ascii="Baskerville" w:cs="Arial Unicode MS" w:hAnsi="Baskerville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5b422a"/>
      <w:spacing w:val="0"/>
      <w:kern w:val="0"/>
      <w:position w:val="0"/>
      <w:sz w:val="40"/>
      <w:szCs w:val="40"/>
      <w:u w:val="none"/>
      <w:vertAlign w:val="baseline"/>
      <w:lang w:val="en-US"/>
    </w:rPr>
  </w:style>
  <w:style w:type="paragraph" w:styleId="小标题">
    <w:name w:val="小标题"/>
    <w:next w:val="正文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40" w:lineRule="auto"/>
      <w:ind w:left="0" w:right="0" w:firstLine="0"/>
      <w:jc w:val="left"/>
      <w:outlineLvl w:val="0"/>
    </w:pPr>
    <w:rPr>
      <w:rFonts w:ascii="Baskerville" w:cs="Baskerville" w:hAnsi="Baskerville" w:eastAsia="Baskerville"/>
      <w:b w:val="0"/>
      <w:bCs w:val="0"/>
      <w:i w:val="0"/>
      <w:iCs w:val="0"/>
      <w:caps w:val="0"/>
      <w:smallCaps w:val="0"/>
      <w:strike w:val="0"/>
      <w:dstrike w:val="0"/>
      <w:outline w:val="0"/>
      <w:color w:val="5a5754"/>
      <w:spacing w:val="0"/>
      <w:kern w:val="0"/>
      <w:position w:val="0"/>
      <w:sz w:val="36"/>
      <w:szCs w:val="36"/>
      <w:u w:val="none"/>
      <w:vertAlign w:val="baseline"/>
    </w:rPr>
  </w:style>
  <w:style w:type="paragraph" w:styleId="正文 3">
    <w:name w:val="正文 3"/>
    <w:next w:val="正文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828"/>
      <w:jc w:val="left"/>
      <w:outlineLvl w:val="9"/>
    </w:pPr>
    <w:rPr>
      <w:rFonts w:ascii="Savoye LET" w:cs="Arial Unicode MS" w:hAnsi="Savoye LE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/>
      <w:vertAlign w:val="baseline"/>
      <w:lang w:val="zh-CN" w:eastAsia="zh-CN"/>
    </w:rPr>
  </w:style>
  <w:style w:type="character" w:styleId="斜体">
    <w:name w:val="斜体"/>
    <w:rPr>
      <w:i w:val="1"/>
      <w:iCs w:val="1"/>
    </w:rPr>
  </w:style>
  <w:style w:type="numbering" w:styleId="编号">
    <w:name w:val="编号"/>
    <w:pPr>
      <w:numPr>
        <w:numId w:val="1"/>
      </w:numPr>
    </w:pPr>
  </w:style>
  <w:style w:type="paragraph" w:styleId="默认">
    <w:name w:val="默认"/>
    <w:next w:val="默认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left"/>
      <w:outlineLvl w:val="9"/>
    </w:pPr>
    <w:rPr>
      <w:rFonts w:ascii="Baskerville" w:cs="Baskerville" w:hAnsi="Baskerville" w:eastAsia="Baskerville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numbering" Target="numbering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Term_Paper">
  <a:themeElements>
    <a:clrScheme name="04_Term_Paper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Term_Paper">
      <a:majorFont>
        <a:latin typeface="Baskerville SemiBold"/>
        <a:ea typeface="Baskerville SemiBold"/>
        <a:cs typeface="Baskerville SemiBold"/>
      </a:majorFont>
      <a:minorFont>
        <a:latin typeface="Baskerville"/>
        <a:ea typeface="Baskerville"/>
        <a:cs typeface="Baskerville"/>
      </a:minorFont>
    </a:fontScheme>
    <a:fmtScheme name="04_Term_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232323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